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ind w:left="0" w:right="0" w:firstLine="0"/>
        <w:jc w:val="right"/>
        <w:spacing w:before="300"/>
        <w:rPr>
          <w:sz w:val="20"/>
          <w:szCs w:val="20"/>
        </w:rPr>
        <w:outlineLvl w:val="1"/>
      </w:pPr>
      <w:r>
        <w:rPr>
          <w:sz w:val="20"/>
          <w:szCs w:val="20"/>
        </w:rPr>
        <w:t xml:space="preserve">Приложение 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3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Территориальной программе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3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государственных гарантий бесплатного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3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оказания гражданам медицинской помощи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3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 территории Ставропольского края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3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 2026 год и плановый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3"/>
        <w:ind w:left="0" w:right="0" w:firstLine="0"/>
        <w:jc w:val="right"/>
      </w:pPr>
      <w:r>
        <w:rPr>
          <w:sz w:val="20"/>
          <w:szCs w:val="20"/>
        </w:rPr>
        <w:t xml:space="preserve">период 2027 и 2028 годов</w:t>
      </w:r>
      <w:r>
        <w:rPr>
          <w:sz w:val="20"/>
          <w:szCs w:val="20"/>
        </w:rPr>
      </w:r>
      <w:r/>
    </w:p>
    <w:p>
      <w:pPr>
        <w:pStyle w:val="1_633"/>
        <w:ind w:left="0" w:right="0" w:firstLine="0"/>
        <w:jc w:val="both"/>
      </w:pPr>
      <w:r>
        <w:rPr>
          <w:sz w:val="24"/>
        </w:rPr>
      </w:r>
      <w:r/>
      <w:r/>
    </w:p>
    <w:p>
      <w:pPr>
        <w:pStyle w:val="1_634"/>
        <w:ind w:left="0" w:right="0" w:firstLine="0"/>
        <w:jc w:val="center"/>
      </w:pPr>
      <w:r/>
      <w:bookmarkStart w:id="0" w:name="undefined"/>
      <w:r/>
      <w:bookmarkEnd w:id="0"/>
      <w:r>
        <w:rPr>
          <w:sz w:val="24"/>
        </w:rPr>
        <w:t xml:space="preserve">ЦЕЛЕВЫЕ ЗНАЧЕНИЯ</w:t>
      </w:r>
      <w:r/>
      <w:r/>
    </w:p>
    <w:p>
      <w:pPr>
        <w:pStyle w:val="1_634"/>
        <w:ind w:left="0" w:right="0" w:firstLine="0"/>
        <w:jc w:val="center"/>
      </w:pPr>
      <w:r>
        <w:rPr>
          <w:sz w:val="24"/>
        </w:rPr>
        <w:t xml:space="preserve">КРИТЕРИЕВ ДОСТУПНОСТИ И КАЧЕСТВА МЕДИЦИНСКОЙ ПОМОЩИ,</w:t>
      </w:r>
      <w:r/>
      <w:r/>
    </w:p>
    <w:p>
      <w:pPr>
        <w:pStyle w:val="1_634"/>
        <w:ind w:left="0" w:right="0" w:firstLine="0"/>
        <w:jc w:val="center"/>
      </w:pPr>
      <w:r>
        <w:rPr>
          <w:sz w:val="24"/>
        </w:rPr>
        <w:t xml:space="preserve">ОКАЗЫВАЕМОЙ В РАМКАХ ТЕРРИТОРИАЛЬНОЙ ПРОГРАММЫ</w:t>
      </w:r>
      <w:r/>
      <w:r/>
    </w:p>
    <w:p>
      <w:pPr>
        <w:pStyle w:val="1_634"/>
        <w:ind w:left="0" w:right="0" w:firstLine="0"/>
        <w:jc w:val="center"/>
      </w:pPr>
      <w:r>
        <w:rPr>
          <w:sz w:val="24"/>
        </w:rPr>
        <w:t xml:space="preserve">ГОСУДАРСТВЕННЫХ ГАРАНТИЙ БЕСПЛАТНОГО ОКАЗАНИЯ ГРАЖДАНАМ</w:t>
      </w:r>
      <w:r/>
      <w:r/>
    </w:p>
    <w:p>
      <w:pPr>
        <w:pStyle w:val="1_634"/>
        <w:ind w:left="0" w:right="0" w:firstLine="0"/>
        <w:jc w:val="center"/>
      </w:pPr>
      <w:r>
        <w:rPr>
          <w:sz w:val="24"/>
        </w:rPr>
        <w:t xml:space="preserve">МЕДИЦИНСКОЙ ПОМОЩИ НА ТЕРРИТОРИИ СТАВРОПОЛЬСКОГО КРАЯ</w:t>
      </w:r>
      <w:r/>
      <w:r/>
    </w:p>
    <w:p>
      <w:pPr>
        <w:pStyle w:val="1_634"/>
        <w:ind w:left="0" w:right="0" w:firstLine="0"/>
        <w:jc w:val="center"/>
      </w:pPr>
      <w:r>
        <w:rPr>
          <w:sz w:val="24"/>
        </w:rPr>
        <w:t xml:space="preserve">НА 2026 ГОД И ПЛАНОВЫЙ ПЕРИОД 2027 И 2028 ГОДОВ &lt;1&gt;</w:t>
      </w:r>
      <w:r/>
      <w:r/>
    </w:p>
    <w:p>
      <w:pPr>
        <w:ind w:left="0" w:right="0" w:firstLine="0"/>
        <w:spacing w:after="1"/>
      </w:pPr>
      <w:r/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ind w:left="0" w:right="0" w:firstLine="0"/>
            </w:pPr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ind w:left="0" w:right="0" w:firstLine="0"/>
            </w:pPr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  <w:r/>
          </w:p>
          <w:p>
            <w:pPr>
              <w:pStyle w:val="1_633"/>
              <w:ind w:left="0" w:right="0" w:firstLine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9" w:tooltip="Постановление Правительства Ставропольского края от 12.03.2026 N 108-п &quot;О внесении изменений в Территориальную программу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, утвержденную постановлением Правительства Ставропольского края от 25 декабря 2025 г. N 696-п&quot;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Ставропольского края</w:t>
            </w:r>
            <w:r/>
            <w:r/>
          </w:p>
          <w:p>
            <w:pPr>
              <w:pStyle w:val="1_633"/>
              <w:ind w:left="0" w:right="0" w:firstLine="0"/>
              <w:jc w:val="center"/>
            </w:pPr>
            <w:r>
              <w:rPr>
                <w:color w:val="392c69"/>
                <w:sz w:val="24"/>
              </w:rPr>
              <w:t xml:space="preserve">от 12.03.2026 N 108-п)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ind w:left="0" w:right="0" w:firstLine="0"/>
            </w:pPr>
            <w:r/>
            <w:r/>
            <w:r/>
          </w:p>
        </w:tc>
      </w:tr>
    </w:tbl>
    <w:p>
      <w:pPr>
        <w:pStyle w:val="1_633"/>
        <w:ind w:left="0" w:right="0" w:firstLine="0"/>
        <w:jc w:val="both"/>
      </w:pPr>
      <w:r>
        <w:rPr>
          <w:sz w:val="24"/>
        </w:rPr>
        <w:t xml:space="preserve">--------------------------------</w:t>
      </w:r>
      <w:r/>
      <w:r/>
    </w:p>
    <w:p>
      <w:pPr>
        <w:pStyle w:val="1_633"/>
        <w:ind w:left="0" w:right="0" w:firstLine="0"/>
        <w:jc w:val="both"/>
        <w:spacing w:before="0" w:beforeAutospacing="0"/>
      </w:pPr>
      <w:r>
        <w:rPr>
          <w:sz w:val="24"/>
        </w:rPr>
        <w:t xml:space="preserve">&lt;1&gt; Далее по тексту используется сокращение - Территориальная программа государственных гарантий бесплатного оказания гражданам медицинской помощи.</w:t>
      </w:r>
      <w:r/>
      <w:r/>
    </w:p>
    <w:p>
      <w:pPr>
        <w:pStyle w:val="1_633"/>
        <w:ind w:left="0" w:right="0" w:firstLine="0"/>
        <w:jc w:val="both"/>
        <w:spacing w:before="0" w:beforeAutospacing="0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5187"/>
        <w:gridCol w:w="2409"/>
        <w:gridCol w:w="850"/>
        <w:gridCol w:w="850"/>
        <w:gridCol w:w="8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vMerge w:val="restart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vAlign w:val="center"/>
            <w:vMerge w:val="restart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Наименование критерия доступности и качества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Целевое значение критерия доступности и качества медицинской помощи по годам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2026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2027</w:t>
            </w:r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2028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6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  <w:outlineLvl w:val="2"/>
            </w:pPr>
            <w:r>
              <w:rPr>
                <w:sz w:val="24"/>
              </w:rPr>
              <w:t xml:space="preserve">I.</w:t>
            </w: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Критерии доступности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Удовлетворенность населения доступностью медицинской помощи, всего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 от числа опрошенных, включая городское и сельское население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46,90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47,40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47,90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в том числе: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1.1.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Удовлетворенность городского населения доступностью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 от числа опрошенного городского населения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46,90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47,40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47,90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1.2.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Удовлетворенность сельского населения доступностью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 от числа опрошенного сельского населения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46,90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47,40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47,90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8,82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8,42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8,37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2,07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2,01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получивших специализированную медицинскую помощь в стационарных условиях в медицинских орга</w:t>
            </w:r>
            <w:r>
              <w:rPr>
                <w:sz w:val="24"/>
              </w:rPr>
              <w:t xml:space="preserve">низациях, подведомственных федеральным органам исполнительной власти,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0,04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0,04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0,04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18,00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19,00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человек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Количество пациентов, зарегист</w:t>
            </w:r>
            <w:r>
              <w:rPr>
                <w:sz w:val="24"/>
              </w:rPr>
              <w:t xml:space="preserve">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человек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70,00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70,00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70,00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находящихся в стационарных организациях социального обслуживания Ставропольского края и страдающих хроническими неинфекционными заболеваниями, получивших медицинскую помощь в рамках диспансерного наблюдения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граждан, обеспеченных лекарственными препаратами, в общем количестве льготных категорий граждан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Количество случаев лечения в стационарных условиях в расчете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случаев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92,25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92,25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92,25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Оперативная активность в расчете на одну занятую должность врача хирургической специальности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оперативных вмешательств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125,00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125,00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125,00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  <w:outlineLvl w:val="2"/>
            </w:pPr>
            <w:r>
              <w:rPr>
                <w:sz w:val="24"/>
              </w:rPr>
              <w:t xml:space="preserve">II.</w:t>
            </w: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Критерии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5,60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11,00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13,00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5,50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5,70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5,70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0,04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0,04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0,05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97,00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97,00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97,00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19.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80,00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 острым и повторным инфарктом миокарда, которым выезд</w:t>
            </w:r>
            <w:r>
              <w:rPr>
                <w:sz w:val="24"/>
              </w:rPr>
              <w:t xml:space="preserve">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98,00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98,00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98,00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99,70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99,70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99,70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работающих граждан, состоящих на учете по поводу хронического неинфекционного заболевания, которым проведено диспансерн</w:t>
            </w:r>
            <w:r>
              <w:rPr>
                <w:sz w:val="24"/>
              </w:rPr>
              <w:t xml:space="preserve">ое наблюдение работающего гражданина в рамках Территориальной программы государственных гарантий бесплатного оказания гражданам медицинской помощи, в общем количестве работающих граждан, состоящих на учете по поводу хронического неинфекционного заболевания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32,00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</w:t>
            </w:r>
            <w:r>
              <w:rPr>
                <w:sz w:val="24"/>
              </w:rPr>
              <w:t xml:space="preserve">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33,00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33,00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33,00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 остры</w:t>
            </w:r>
            <w:r>
              <w:rPr>
                <w:sz w:val="24"/>
              </w:rPr>
              <w:t xml:space="preserve">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2,40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1,40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1,40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100,00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29.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женщин репродуктивного возраста, прошедших диспансеризацию для оценки их репродуктивного здоровья, в общем количестве женщин репродуктивного возраста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38,00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мужчин репродуктивного возраста, прошедших диспансеризацию для оценки их репродуктивного здоровья в общем количестве мужчин репродуктивного возраста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24,00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hyperlink r:id="rId10" w:tooltip="&quot;Клинические рекомендации &quot;Женское бесплодие&quot; (одобрены Минздравом России) {КонсультантПлюс}" w:history="1">
              <w:r>
                <w:rPr>
                  <w:color w:val="0000ff"/>
                  <w:sz w:val="24"/>
                </w:rPr>
                <w:t xml:space="preserve">рекомендаций</w:t>
              </w:r>
            </w:hyperlink>
            <w:r>
              <w:rPr>
                <w:sz w:val="24"/>
              </w:rPr>
              <w:t xml:space="preserve"> "Женское бесплодие"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98,00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99,00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Число циклов экстракорпорального оплодотворения, выполняемых медицинской организацией, в течение одного года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циклов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2132,00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2138,00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2145,00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случаев экстракорпорального оплодотворения, по результатам которого у женщины наступила беременность, в общем количестве случаев экстракорпорального оплодотворения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36,00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36,00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34.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женщин, у ко</w:t>
            </w:r>
            <w:r>
              <w:rPr>
                <w:sz w:val="24"/>
              </w:rPr>
              <w:t xml:space="preserve">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22,80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23,20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24,00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35.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Количество обоснованных жалоб, в том числе на несоблюдение сроков ожидания оказания и на отказ в оказании. медицинской помощи, предоставляемой в рамках Территориальной программы государственных гарантий бесплатного оказания гражданам медицинской помощи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единиц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36.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62,50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62,50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62,50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37.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</w:t>
            </w:r>
            <w:r>
              <w:rPr>
                <w:sz w:val="24"/>
              </w:rPr>
              <w:t xml:space="preserve"> с диагнозом "хроническая сердечная недостаточность", находящихся под диспансерным наблюдением, получающих лекарственное обеспечение, в общем количестве пациентов с диагнозом "хроническая сердечная недостаточность", находящихся под диспансерным наблюдением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38.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Охват диспансерным наблюдением граждан, состоящих на учете в медицинской организации с диагнозом "гипертоническая болезнь"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39. /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Охват диспансерным наблюдением граждан, состоящих на учете в медицинской организации с диагнозом "сахарный диабет"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95,00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40.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Количество пациентов с гепатитом С, получивших противовирусную терапию, в расчете на 100 тыс. населения Ставропольского края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человек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141,00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141,00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141,00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41.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</w:t>
            </w:r>
            <w:r>
              <w:rPr>
                <w:sz w:val="24"/>
              </w:rPr>
              <w:t xml:space="preserve">оля ветеранов боевых действий, получивших паллиативную медицинскую помощь и (или) лечебное (энтеральное) питание, в общем количестве ветеранов боевых действий, нуждающихся в получении паллиативной медицинской помощи и (или) лечебного (энтерального) питания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50,00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42.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Коэффициент выполнения функции вра</w:t>
            </w:r>
            <w:r>
              <w:rPr>
                <w:sz w:val="24"/>
              </w:rPr>
              <w:t xml:space="preserve">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1,00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43.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Доля пациентов, прооперированных в течение 2 дней после поступления в стационар по поводу перелома шейки бедра, в общем количестве пациентов, прооперированных по поводу указанного диагноза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_633"/>
              <w:ind w:left="0" w:right="0" w:firstLine="0"/>
            </w:pPr>
            <w:r>
              <w:rPr>
                <w:sz w:val="24"/>
              </w:rPr>
              <w:t xml:space="preserve">процентов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45,00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633"/>
              <w:ind w:left="0" w:right="0" w:firstLine="0"/>
              <w:jc w:val="center"/>
            </w:pPr>
            <w:r>
              <w:rPr>
                <w:sz w:val="24"/>
              </w:rPr>
              <w:t xml:space="preserve">45,00</w:t>
            </w:r>
            <w:r/>
            <w:r/>
          </w:p>
        </w:tc>
      </w:tr>
    </w:tbl>
    <w:p>
      <w:pPr>
        <w:pStyle w:val="1_633"/>
        <w:ind w:left="0" w:right="0" w:firstLine="0"/>
        <w:jc w:val="both"/>
      </w:pPr>
      <w:r>
        <w:rPr>
          <w:sz w:val="24"/>
        </w:rPr>
      </w:r>
      <w:r/>
      <w:r/>
    </w:p>
    <w:p>
      <w:pPr>
        <w:ind w:left="0" w:right="0" w:firstLine="0"/>
      </w:pPr>
      <w:r/>
      <w:r/>
    </w:p>
    <w:sectPr>
      <w:footerReference w:type="default" r:id="rId8"/>
      <w:footnotePr/>
      <w:endnotePr/>
      <w:type w:val="nextPage"/>
      <w:pgSz w:w="11906" w:h="16838" w:orient="portrait"/>
      <w:pgMar w:top="425" w:right="425" w:bottom="1134" w:left="709" w:header="709" w:footer="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https://login.consultant.ru/link/?req=doc&amp;base=RLAW077&amp;n=252717&amp;date=26.03.2026&amp;dst=100231&amp;field=134" TargetMode="External"/><Relationship Id="rId10" Type="http://schemas.openxmlformats.org/officeDocument/2006/relationships/hyperlink" Target="https://login.consultant.ru/link/?req=doc&amp;base=LAW&amp;n=481536&amp;date=26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sokolovskiy</cp:lastModifiedBy>
  <cp:revision>1</cp:revision>
  <dcterms:modified xsi:type="dcterms:W3CDTF">2026-03-26T05:44:17Z</dcterms:modified>
</cp:coreProperties>
</file>