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АНЕСТЕЗИОЛОГИИ И РЕАНИМАТОЛОГИИ С КУРСОМ ДПО 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744"/>
        <w:gridCol w:w="1259"/>
        <w:gridCol w:w="226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Анестезиология и реаниматология / под ред. О. А. Долиной. – М.: ГЭОТАР-Медиа, 2006. – 576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Анестезиология и реаниматология / под ред. О. А. Долиной. – М.: ГЭОТАР-Медиа, 2007. – 576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Анестезия в амбулаторных условиях: виды, условия проведения, профилактика осложнений, эффективная стресс - протекция : учеб.-метод. пособие для студ., интернов, ординаторов, врачей анестезиологов-реаниматологов / сост. : Е. В. Волков, И. В. Яцук, В. В. Фишер [и др.]. – Ставрополь : Изд-во СтГМУ, 2017. – 55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/>
              <w:t xml:space="preserve">Диагностика и коррекция электролитных расстройств у детей : учеб. пособие / Ю. В. Быков, А. Н. Обедин, В. В. Фишер [и др.] . - Ставрополь : Изд-во СтГМУ, 2025. - 132 с. - </w:t>
            </w:r>
            <w:hyperlink r:id="rId3">
              <w:r>
                <w:rPr/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курс пед.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Зинченко, О. В.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Интенсивная терапия и реанимация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критических состояний : учеб.-метод.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пособие в двух частях / О. В.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Зинченко, А. Н. Обедин, А. А.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Муравьева. - 2-е изд., перераб. и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доп. - Ставрополь : Изд–во СтГМУ,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Ч. I. - 2023. - 144 с.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- </w:t>
            </w:r>
            <w:hyperlink r:id="rId4">
              <w:r>
                <w:rPr>
                  <w:rFonts w:cs="Tinos" w:ascii="Tinos" w:hAnsi="Tinos"/>
                  <w:b w:val="false"/>
                  <w:bCs w:val="false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30+ЭР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Зинченко, О. В.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Интенсивная терапия и реанимация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критических состояний : учеб.-метод.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пособие в двух частях / О. В.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Зинченко, А. Н. Обедин, А. А.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Муравьева. - 2-е изд., перераб. и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доп. - Ставрополь : Изд–во СтГМУ,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Ч.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>I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I. - 2023. - 144 с.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- </w:t>
            </w:r>
            <w:hyperlink r:id="rId5">
              <w:r>
                <w:rPr>
                  <w:rFonts w:cs="Tinos" w:ascii="Tinos" w:hAnsi="Tinos"/>
                  <w:b w:val="false"/>
                  <w:bCs w:val="false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30+ЭР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6 курс леч.</w:t>
            </w:r>
          </w:p>
        </w:tc>
      </w:tr>
      <w:tr>
        <w:trPr>
          <w:trHeight w:val="82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</w:rPr>
              <w:t>Зинченко, О. В.</w:t>
            </w: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Интенсивная терапия острых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отравлений : учеб.-метод. пособие /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О. В. Зинченко, А. Н. Обедин, А. А.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Муравьева. - 2-е изд., перераб. и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доп. - Ставрополь : Изд–во СтГМУ,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2023. - 56 с.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- </w:t>
            </w:r>
            <w:hyperlink r:id="rId6">
              <w:r>
                <w:rPr>
                  <w:rFonts w:cs="Tinos" w:ascii="Tinos" w:hAnsi="Tinos"/>
                  <w:b w:val="false"/>
                  <w:bCs w:val="false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30+ЭР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lineRule="auto" w:line="240" w:before="0" w:after="280"/>
              <w:jc w:val="both"/>
              <w:rPr/>
            </w:pP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>З</w:t>
            </w: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инченко, О. В.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Ключевые вопросы анестезиологии,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реаниматологии и интенсивной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терапии : учеб.-метод. пособие / О.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В. Зинченко, А. Н. Обедин, А. А.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Муравьева. - 2-е изд., перераб. и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доп. - Ставрополь : Изд–во СтГМУ,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2023. - 108 с. </w:t>
            </w: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- </w:t>
            </w:r>
            <w:hyperlink r:id="rId7">
              <w:r>
                <w:rPr>
                  <w:rFonts w:cs="Tinos" w:ascii="Tinos" w:hAnsi="Tinos"/>
                  <w:b w:val="false"/>
                  <w:bCs w:val="false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30+ЭР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/>
              <w:t xml:space="preserve">Интенсивная терапия астматического статуса в педиатрии : учеб. пособие / Ю. В. Быков, С. С. Масальский, А. Н. Обедин [и др.]. - Ставрополь : Изд–во СтГМУ, 2024. - 88 с. - </w:t>
            </w:r>
            <w:hyperlink r:id="rId8">
              <w:r>
                <w:rPr/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 курс пед., врачи, ординаторы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/>
              <w:t xml:space="preserve">Интенсивная терапия ожоговой травмы у детей : учеб. пособие / Ю. В. Быков, А. Н. Обедин, Е. В. Волков [и др.]. - Ставрополь : Изд-во СтГМУ, 2025. - 80 с. - </w:t>
            </w:r>
            <w:hyperlink r:id="rId9">
              <w:r>
                <w:rPr/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 курс пед., врачи, ординаторы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/>
              <w:t xml:space="preserve">Интенсивная терапия острого обструктивного ларингита в детском возрасте : учеб. пособие / Ю. В. Быков, А. Н. Обедин, В. В. Фишер [и др.]. - Ставрополь : Изд–во СтГМУ, 2024. - 68 с. - </w:t>
            </w:r>
            <w:hyperlink r:id="rId10">
              <w:r>
                <w:rPr/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 курс пед., врачи, ординаторы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Неотложная помощь при фебрильных </w:t>
            </w:r>
            <w:r>
              <w:rPr>
                <w:rFonts w:ascii="Tinos" w:hAnsi="Tinos"/>
                <w:sz w:val="24"/>
                <w:szCs w:val="24"/>
              </w:rPr>
              <w:t xml:space="preserve">судорогах : учеб. пособие / Ю. В. Быков, А. Н. Обедин, В. В. Фишер [и др.]. - Ставрополь : Изд–во СтГМУ, 2024. - 64 с. - </w:t>
            </w:r>
            <w:hyperlink r:id="rId11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курс пед.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Autospacing="1" w:after="0"/>
              <w:jc w:val="both"/>
              <w:rPr/>
            </w:pPr>
            <w:r>
              <w:rPr/>
              <w:t xml:space="preserve">Общая анестезия у детей и подростков : учеб. пособие / Ю. В. Быков, А. Н. Обедин, В. Ф. Фишер [и др.]. - Ставрополь : Изд–во СтГМУ, 2024. - 96 с. - </w:t>
            </w:r>
            <w:hyperlink r:id="rId12">
              <w:r>
                <w:rPr/>
                <w:t>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 курс пед., врачи, ординаторы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Ожоговый шок: клиника, диагностика и лечение : учеб.-метод. пособие для студ., интернов, ординаторов, врачей анестезиологов-реаниматологов / сост.: Е. В. Волков, И. А. Гольтяпина, О. В. Зинченко [и др.]. – Ставрополь : Изд-во СтГМУ, 2014. – 57 с. –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Ожоговый шок: клиника, диагностика и лечение : учеб.-метод. пособие для студ., интернов, ординаторов, врачей анестезиологов-реаниматологов / сост.: Е. В. Волков, И. А. Гольтяпина, О. В. Зинченко [и др.]. – Ставрополь : Изд-во СтГМУ, 2017. – 52 с. – 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нейроаксиальной анестезии / анальгезии : учеб.-метод. пособие / сост.: О. В. Зинченко, А. А. Муравьёва. – Ставрополь : Изд-во СтГМУ, 2015. – 73 с. – 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тестовых заданий по анестезиологии и реаниматологии : учеб.-метод. пособие для студ. 6 курса лечебного факультета / сост.: А. Н. Обедин, А. А. Муравьёва, О. В. Зинченко. – Ставрополь : Изд-во СтГМУ, 2022. – 76 с. –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курс леч.</w:t>
            </w:r>
          </w:p>
        </w:tc>
      </w:tr>
      <w:tr>
        <w:trPr>
          <w:trHeight w:val="650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Экстренная и неотложная помощь в амбулаторной стоматологии : учеб. пособие / А. Н. Обедин, А. А. Муравьёва, О. В. Зинченко [и др.]. – Ставрополь : Изд-во СтГМУ, 2022. – 76 с. –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5 курс. с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том.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0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2;&#1086;&#1083;&#1082;&#1086;&#1074;&#1040;&#1085;&#1077;&#1089;&#1090;&#1077;&#1079;&#1080;&#1103; &#1074; &#1072;&#1084;&#1073; &#1091;&#1089;&#1083;&#1086;&#1074; &#1059;&#1063;&#1087;&#1086;&#1089;&#1086;&#1073; &#1042; &#1055;%D0%25" TargetMode="External"/><Relationship Id="rId3" Type="http://schemas.openxmlformats.org/officeDocument/2006/relationships/hyperlink" Target="http://opac.stgmu.ru/opacg/fulltext/&#1044;&#1080;&#1072;&#1075;&#1085;&#1086;&#1089;&#1090;&#1080;&#1082;&#1072; &#1080; &#1082;&#1086;&#1088;&#1088;&#1077;&#1082;&#1094;&#1080;&#1103; &#1101;&#1083;&#1077;&#1082;&#1090;&#1088;&#1086;&#1083;&#1080;&#1090;&#1085;&#1099;&#1093; &#1088;&#1072;&#1089;&#1089;&#1090;&#1088;&#1086;&#1081;&#1089;&#1090;&#1074; &#1091; &#1076;&#1077;&#1090;&#1077;&#1081; &#1042; &#1055;&#1045;&#1063;&#1040;&#1058;&#1068;_protected.pdf" TargetMode="External"/><Relationship Id="rId4" Type="http://schemas.openxmlformats.org/officeDocument/2006/relationships/hyperlink" Target="http://opac.stgmu.ru/opacg/fulltext/&#1047;&#1080;&#1085;&#1095;&#1077;&#1085;&#1082;&#1086; &#1052;&#1059;&#1088;&#1072;&#1074; &#1048;&#1085;&#1090;&#1077;&#1085; &#1090;&#1077;&#1088; &#1080; &#1088;&#1077;&#1072;&#1085;&#1080;&#1084; &#1082;&#1088;&#1080;&#1090; &#1089;%25" TargetMode="External"/><Relationship Id="rId5" Type="http://schemas.openxmlformats.org/officeDocument/2006/relationships/hyperlink" Target="http://opac.stgmu.ru/opacg/fulltext/&#1047;&#1080;&#1085;&#1095;&#1077;&#1085;&#1082;&#1086; &#1052;&#1059;&#1088;&#1072;&#1074; &#1048;&#1085;&#1090;&#1077;&#1085; &#1090;&#1077;&#1088; &#1080; &#1088;&#1077;&#1072;&#1085;&#1080;&#1084; &#1082;&#1088;&#1080;&#1090; &#1089;%25" TargetMode="External"/><Relationship Id="rId6" Type="http://schemas.openxmlformats.org/officeDocument/2006/relationships/hyperlink" Target="http://opac.stgmu.ru/opacg/fulltext/&#1047;&#1080;&#1085;&#1095;&#1077;&#1085;&#1082;&#1086; &#1052;&#1059;&#1088;&#1072;&#1074; &#1048;&#1085;&#1090;&#1077;&#1085; &#1090;&#1077;&#1088; &#1086;&#1089;&#1090;&#1088; &#1086;&#1090;&#1088;&#1072;&#1074; &#1074;&#1055;&#1045;%D0%25" TargetMode="External"/><Relationship Id="rId7" Type="http://schemas.openxmlformats.org/officeDocument/2006/relationships/hyperlink" Target="http://opac.stgmu.ru/opacg/fulltext/&#1047;&#1080;&#1085;&#1095;&#1077;&#1085;&#1082;&#1086; &#1052;&#1059;&#1088;&#1072;&#1074; &#1050;&#1083;&#1102;&#1095; &#1074;&#1086;&#1087;&#1088; &#1072;&#1085;&#1077;&#1089;&#1090; &#1088;&#1077;&#1072;&#1085;&#1080;&#1084; &#1080; %25" TargetMode="External"/><Relationship Id="rId8" Type="http://schemas.openxmlformats.org/officeDocument/2006/relationships/hyperlink" Target="http://opac.stgmu.ru/opacg/fulltext/&#1048;&#1085;&#1090;&#1077;&#1085;&#1089;&#1080;&#1074;&#1085;&#1072;&#1103; &#1090;&#1077;&#1088;&#1072;&#1087;&#1080;&#1103; &#1072;&#1089;&#1090;&#1084;&#1072;&#1090;&#1080;&#1095;&#1077;&#1089;&#1082;&#1086;&#1075;&#1086; &#1089;&#1090;&#1072;&#1090;&#1091;&#1089;&#1072; &#1042; &#1055;&#1045;&#1063;&#1040;&#1058;&#1068;_1.pdf" TargetMode="External"/><Relationship Id="rId9" Type="http://schemas.openxmlformats.org/officeDocument/2006/relationships/hyperlink" Target="http://opac.stgmu.ru/opacg/fulltext/&#1041;&#1099;&#1082;&#1086;&#1074; &#1048;&#1085;&#1090;&#1077;&#1085;&#1089; &#1090;&#1077;&#1088;&#1072;&#1087; &#1086;&#1078;&#1086;&#1075;&#1086;&#1074;&#1086;&#1081; &#1090;&#1088;&#1072;&#1074;&#1084;&#1099; &#1091; &#1076;&#1077;&#1090;&#1077;&#1081; &#1074;&#1055;&#1045;&#1063; 4-3-25_protected.pdf" TargetMode="External"/><Relationship Id="rId10" Type="http://schemas.openxmlformats.org/officeDocument/2006/relationships/hyperlink" Target="http://opac.stgmu.ru/opacg/fulltext/&#1048;&#1085;&#1090;&#1077;&#1085;&#1089;&#1080;&#1074;. &#1090;&#1077;&#1088;&#1072;&#1087;&#1080;&#1103; &#1086;&#1089;&#1090;&#1088;&#1086;&#1075;&#1086; &#1083;&#1072;&#1088;&#1080;&#1085;&#1075;&#1080;&#1090;&#1072; &#1042; &#1055;&#1045;&#1063;&#1040;&#1058;&#1068;_1.pdf" TargetMode="External"/><Relationship Id="rId11" Type="http://schemas.openxmlformats.org/officeDocument/2006/relationships/hyperlink" Target="http://opac.stgmu.ru/opacg/fulltext/&#1041;&#1067;&#1050;&#1054;&#1042; &#1053;&#1077;&#1086;&#1090;&#1083; &#1087;&#1086;&#1084; &#1087;&#1088;&#1080; &#1092;&#1077;&#1073;&#1088;&#1080;&#1083; &#1089;&#1091;&#1076;&#1086;&#1088;&#1086;&#1075;&#1072;&#1093; &#1074; &#1055;&#1045;&#1063;&#1040;&#1058;&#1068; 27-2-24.pdf" TargetMode="External"/><Relationship Id="rId12" Type="http://schemas.openxmlformats.org/officeDocument/2006/relationships/hyperlink" Target="http://opac.stgmu.ru/opacg/fulltext/&#1054;&#1073;&#1097;&#1072;&#1103; &#1072;&#1085;&#1077;&#1089;&#1090;&#1077;&#1079;&#1080;&#1103; &#1091; &#1076;&#1077;&#1090;&#1077;&#1081; &#1080; &#1087;&#1086;&#1076;&#1088;&#1086;&#1089;&#1090;&#1082;&#1086;&#1074;&#1042;&#1055;&#1045;&#1063;&#1040;&#1058;&#1068;_protected.pdf" TargetMode="External"/><Relationship Id="rId13" Type="http://schemas.openxmlformats.org/officeDocument/2006/relationships/hyperlink" Target="http://opac.stgmu.ru/opacg/fulltext/&#1054;&#1078;&#1086;&#1075;&#1086;&#1074;&#1099;&#1081; &#1096;&#1086;&#1082; &#1042;&#1086;&#1083;&#1082;&#1086;&#1074;.pdf" TargetMode="External"/><Relationship Id="rId14" Type="http://schemas.openxmlformats.org/officeDocument/2006/relationships/hyperlink" Target="http://opac.stgmu.ru/opacg/fulltext/&#1042;&#1086;&#1083;&#1082;&#1086;&#1074; &#1054;&#1078;&#1086;&#1075;&#1086;&#1074;&#1099;&#1081; &#1096;&#1086;&#1082; &#1059;&#1063; &#1055;&#1054;&#1057;&#1054;&#1041; &#1042; &#1055;&#1077;&#1095;&#1072;&#1090;&#1100; 3-3-17.pdf" TargetMode="External"/><Relationship Id="rId15" Type="http://schemas.openxmlformats.org/officeDocument/2006/relationships/hyperlink" Target="http://opac.stgmu.ru/opacg/fulltext/&#1053;&#1077;&#1081;&#1088;&#1086;&#1072;&#1082;&#1089;&#1080;&#1072;&#1083;&#1100;&#1085;&#1072;&#1103; &#1073;&#1083;&#1086;&#1082;&#1072;&#1076;&#1072; (&#1074; &#1087;&#1077;&#1095;&#1072;&#1090;&#1100;).pdf" TargetMode="External"/><Relationship Id="rId16" Type="http://schemas.openxmlformats.org/officeDocument/2006/relationships/hyperlink" Target="http://opac.stgmu.ru/opacg/fulltext/&#1057;&#1073;&#1086;&#1088;&#1085;&#1080;&#1082; &#1090;&#1077;&#1089;&#1090;&#1086;&#1074;&#1099;&#1093; &#1079;&#1072;&#1076;&#1072;&#1085;&#1080;&#1081; &#1087;&#1086; &#1040;&#1056; &#1074; &#1055;&#1045;&#1063; 8-7-22.pdf" TargetMode="External"/><Relationship Id="rId17" Type="http://schemas.openxmlformats.org/officeDocument/2006/relationships/hyperlink" Target="http://opac.stgmu.ru/opacg/fulltext/&#1069;&#1050;&#1057;&#1058;&#1056; &#1048; &#1053;&#1045;&#1054;&#1058;&#1051;&#1054;&#1046; &#1055;&#1054;&#1052; &#1042; &#1040;&#1052;&#1041; &#1057;&#1058;&#1054;&#1052;&#1040;&#1058;&#1054;&#1051;&#1054;&#1043; &#1074; &#1055;%D0%25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LibreOffice/7.3.6.2$Linux_X86_64 LibreOffice_project/30$Build-2</Application>
  <AppVersion>15.0000</AppVersion>
  <Pages>2</Pages>
  <Words>749</Words>
  <Characters>3467</Characters>
  <CharactersWithSpaces>4154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2017-06-05T14:20:00Z</dcterms:created>
  <dc:creator>Помазкова Наталья Викторовна</dc:creator>
  <dc:description/>
  <dc:language>ru-RU</dc:language>
  <cp:lastModifiedBy/>
  <cp:lastPrinted>2021-05-17T14:52:00Z</cp:lastPrinted>
  <dcterms:modified xsi:type="dcterms:W3CDTF">2025-07-03T13:50:51Z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