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7E6" w:rsidRDefault="004B484A">
      <w:pPr>
        <w:spacing w:after="130" w:line="259" w:lineRule="auto"/>
        <w:ind w:left="1094" w:hanging="10"/>
        <w:jc w:val="left"/>
      </w:pPr>
      <w:r>
        <w:rPr>
          <w:b/>
        </w:rPr>
        <w:t xml:space="preserve">Кафедра дефектологии, русского языка и социальной работы </w:t>
      </w:r>
    </w:p>
    <w:p w:rsidR="00D577E6" w:rsidRDefault="004B484A">
      <w:pPr>
        <w:spacing w:after="194" w:line="259" w:lineRule="auto"/>
        <w:ind w:firstLine="0"/>
        <w:jc w:val="left"/>
      </w:pPr>
      <w:r>
        <w:t xml:space="preserve"> </w:t>
      </w:r>
    </w:p>
    <w:p w:rsidR="00D577E6" w:rsidRDefault="004B484A">
      <w:pPr>
        <w:spacing w:after="130" w:line="259" w:lineRule="auto"/>
        <w:ind w:left="1193" w:hanging="10"/>
        <w:jc w:val="left"/>
      </w:pPr>
      <w:r>
        <w:rPr>
          <w:b/>
        </w:rPr>
        <w:t xml:space="preserve">ПОЛОЖЕНИЕ О СТУДЕНЧЕСКОМ НАУЧНОМ КРУЖКЕ </w:t>
      </w:r>
    </w:p>
    <w:p w:rsidR="00D577E6" w:rsidRDefault="004B484A">
      <w:pPr>
        <w:spacing w:after="190" w:line="259" w:lineRule="auto"/>
        <w:ind w:left="714" w:right="715" w:hanging="10"/>
        <w:jc w:val="center"/>
      </w:pPr>
      <w:r>
        <w:rPr>
          <w:b/>
        </w:rPr>
        <w:t xml:space="preserve">«Социальное партнерство и взаимодействие с родителями в </w:t>
      </w:r>
    </w:p>
    <w:p w:rsidR="00D577E6" w:rsidRDefault="004B484A">
      <w:pPr>
        <w:spacing w:after="127" w:line="259" w:lineRule="auto"/>
        <w:ind w:left="714" w:right="710" w:hanging="10"/>
        <w:jc w:val="center"/>
      </w:pPr>
      <w:r>
        <w:rPr>
          <w:b/>
        </w:rPr>
        <w:t xml:space="preserve">образовательном пространстве» </w:t>
      </w:r>
    </w:p>
    <w:p w:rsidR="00D577E6" w:rsidRDefault="004B484A">
      <w:pPr>
        <w:spacing w:after="179" w:line="259" w:lineRule="auto"/>
        <w:ind w:firstLine="0"/>
        <w:jc w:val="left"/>
      </w:pPr>
      <w:r>
        <w:t xml:space="preserve"> </w:t>
      </w:r>
    </w:p>
    <w:p w:rsidR="00D577E6" w:rsidRDefault="004B484A">
      <w:pPr>
        <w:numPr>
          <w:ilvl w:val="0"/>
          <w:numId w:val="1"/>
        </w:numPr>
        <w:spacing w:after="182" w:line="259" w:lineRule="auto"/>
        <w:ind w:hanging="281"/>
      </w:pPr>
      <w:r>
        <w:t xml:space="preserve">Общие положения </w:t>
      </w:r>
    </w:p>
    <w:p w:rsidR="00D577E6" w:rsidRDefault="004B484A">
      <w:pPr>
        <w:numPr>
          <w:ilvl w:val="1"/>
          <w:numId w:val="1"/>
        </w:numPr>
      </w:pPr>
      <w:r>
        <w:t xml:space="preserve">Студенческий научный кружок (далее — СНК) федерального государственного образовательного бюджетного учреждения высшего образования «Ставропольский государственный медицинский университет «(ФГБОУ ВО СтГМУ)»  — одна из форм научной деятельности студентов университета, направленная на расширение научного потенциала и формирование навыка научно-исследовательской деятельности у студентов в свободное от учебы время или специально предоставленное время. </w:t>
      </w:r>
    </w:p>
    <w:p w:rsidR="00D577E6" w:rsidRDefault="004B484A">
      <w:pPr>
        <w:ind w:left="-15"/>
      </w:pPr>
      <w:r>
        <w:rPr>
          <w:b/>
        </w:rPr>
        <w:t xml:space="preserve">СНК </w:t>
      </w:r>
      <w:r>
        <w:t xml:space="preserve">— форма организации научной деятельности студентов, выражающаяся в привлечении студентов к научной деятельности, содействии в выборе научного направления, проведении научных заседаний, заслушивании и обсуждении на них докладов, участия в студенческих и иных конференциях. </w:t>
      </w:r>
    </w:p>
    <w:p w:rsidR="00D577E6" w:rsidRDefault="004B484A">
      <w:pPr>
        <w:numPr>
          <w:ilvl w:val="1"/>
          <w:numId w:val="1"/>
        </w:numPr>
      </w:pPr>
      <w:r>
        <w:t xml:space="preserve">СНК создаётся на добровольной основе. Инициаторами создания СНК являются преподаватели и студенты университета. </w:t>
      </w:r>
    </w:p>
    <w:p w:rsidR="00D577E6" w:rsidRDefault="004B484A">
      <w:pPr>
        <w:numPr>
          <w:ilvl w:val="1"/>
          <w:numId w:val="1"/>
        </w:numPr>
      </w:pPr>
      <w:r>
        <w:t xml:space="preserve">Членом СНК считается студент университета, регулярно посещающий заседания СНК. </w:t>
      </w:r>
    </w:p>
    <w:p w:rsidR="00D577E6" w:rsidRDefault="004B484A">
      <w:pPr>
        <w:numPr>
          <w:ilvl w:val="1"/>
          <w:numId w:val="1"/>
        </w:numPr>
      </w:pPr>
      <w:r>
        <w:lastRenderedPageBreak/>
        <w:t xml:space="preserve">Организацией деятельности СНК занимаются руководитель СНК и научный руководитель (научные руководители) СНК. </w:t>
      </w:r>
    </w:p>
    <w:p w:rsidR="00D577E6" w:rsidRDefault="004B484A">
      <w:pPr>
        <w:numPr>
          <w:ilvl w:val="1"/>
          <w:numId w:val="1"/>
        </w:numPr>
      </w:pPr>
      <w:r>
        <w:t xml:space="preserve">Деятельность СНК осуществляется на основе настоящего Положения. </w:t>
      </w:r>
    </w:p>
    <w:p w:rsidR="00D577E6" w:rsidRDefault="004B484A">
      <w:pPr>
        <w:numPr>
          <w:ilvl w:val="0"/>
          <w:numId w:val="1"/>
        </w:numPr>
        <w:spacing w:after="182" w:line="259" w:lineRule="auto"/>
        <w:ind w:hanging="281"/>
      </w:pPr>
      <w:r>
        <w:rPr>
          <w:b/>
        </w:rPr>
        <w:t xml:space="preserve">Цели и задачи деятельности СНК </w:t>
      </w:r>
    </w:p>
    <w:p w:rsidR="00D577E6" w:rsidRDefault="004B484A">
      <w:pPr>
        <w:numPr>
          <w:ilvl w:val="1"/>
          <w:numId w:val="1"/>
        </w:numPr>
      </w:pPr>
      <w:r>
        <w:t xml:space="preserve">Основной целью деятельности СНК является создание и развитие благоприятных условий для формирования специалистов путем интенсификации научно-исследовательской деятельности студентов, участия их в научных исследованиях, проводимых в университете; обеспечение возможности для каждого студента реализовать свое право на творческое развитие личности в соответствии с его способностями и потребностями. </w:t>
      </w:r>
    </w:p>
    <w:p w:rsidR="00D577E6" w:rsidRDefault="004B484A">
      <w:pPr>
        <w:numPr>
          <w:ilvl w:val="1"/>
          <w:numId w:val="1"/>
        </w:numPr>
        <w:spacing w:after="211" w:line="259" w:lineRule="auto"/>
      </w:pPr>
      <w:r>
        <w:t xml:space="preserve">Основными задачами деятельности СНК являются: </w:t>
      </w:r>
    </w:p>
    <w:p w:rsidR="00D577E6" w:rsidRDefault="004B484A">
      <w:pPr>
        <w:numPr>
          <w:ilvl w:val="0"/>
          <w:numId w:val="2"/>
        </w:numPr>
        <w:spacing w:after="158" w:line="259" w:lineRule="auto"/>
      </w:pPr>
      <w:r>
        <w:t xml:space="preserve">содействие в повышении уровня научной подготовки студентов; </w:t>
      </w:r>
    </w:p>
    <w:p w:rsidR="00D577E6" w:rsidRDefault="004B484A">
      <w:pPr>
        <w:numPr>
          <w:ilvl w:val="0"/>
          <w:numId w:val="2"/>
        </w:numPr>
      </w:pPr>
      <w:r>
        <w:t xml:space="preserve">повышение качества профессиональной подготовки молодых специалистов; </w:t>
      </w:r>
    </w:p>
    <w:p w:rsidR="00D577E6" w:rsidRDefault="004B484A">
      <w:pPr>
        <w:numPr>
          <w:ilvl w:val="0"/>
          <w:numId w:val="2"/>
        </w:numPr>
        <w:spacing w:after="159" w:line="259" w:lineRule="auto"/>
      </w:pPr>
      <w:r>
        <w:t xml:space="preserve">создание условий для формирования творческой активности; </w:t>
      </w:r>
    </w:p>
    <w:p w:rsidR="00D577E6" w:rsidRDefault="004B484A">
      <w:pPr>
        <w:numPr>
          <w:ilvl w:val="0"/>
          <w:numId w:val="2"/>
        </w:numPr>
        <w:spacing w:after="140" w:line="259" w:lineRule="auto"/>
      </w:pPr>
      <w:r>
        <w:t xml:space="preserve">помощь </w:t>
      </w:r>
      <w:r>
        <w:tab/>
        <w:t xml:space="preserve">студентам </w:t>
      </w:r>
      <w:r>
        <w:tab/>
        <w:t xml:space="preserve">в самостоятельном </w:t>
      </w:r>
      <w:r>
        <w:tab/>
        <w:t xml:space="preserve">научном </w:t>
      </w:r>
      <w:r>
        <w:tab/>
        <w:t xml:space="preserve">поиске </w:t>
      </w:r>
    </w:p>
    <w:p w:rsidR="00D577E6" w:rsidRDefault="004B484A">
      <w:pPr>
        <w:spacing w:after="211" w:line="259" w:lineRule="auto"/>
        <w:ind w:left="-15" w:firstLine="0"/>
      </w:pPr>
      <w:r>
        <w:t xml:space="preserve">и организационное обеспечение их научной работы; </w:t>
      </w:r>
    </w:p>
    <w:p w:rsidR="00D577E6" w:rsidRDefault="004B484A">
      <w:pPr>
        <w:numPr>
          <w:ilvl w:val="0"/>
          <w:numId w:val="2"/>
        </w:numPr>
      </w:pPr>
      <w:r>
        <w:t xml:space="preserve">своевременное информирование студентов о запланированных научных конференциях, конкурсах, выставках и т. д. и о возможности участия в них. </w:t>
      </w:r>
    </w:p>
    <w:p w:rsidR="00D577E6" w:rsidRDefault="004B484A">
      <w:pPr>
        <w:numPr>
          <w:ilvl w:val="0"/>
          <w:numId w:val="2"/>
        </w:numPr>
        <w:spacing w:after="37"/>
      </w:pPr>
      <w:r>
        <w:t xml:space="preserve">проведение научно-практических исследований и научнопрактических мероприятий по тематике НИР кафедры, межкафедрального объединения, в том числе в договорных НИР. </w:t>
      </w:r>
    </w:p>
    <w:p w:rsidR="00D577E6" w:rsidRDefault="004B484A">
      <w:pPr>
        <w:numPr>
          <w:ilvl w:val="0"/>
          <w:numId w:val="2"/>
        </w:numPr>
        <w:spacing w:after="158" w:line="259" w:lineRule="auto"/>
      </w:pPr>
      <w:r>
        <w:t xml:space="preserve">популяризация знаний о русском языке и культуре России; </w:t>
      </w:r>
    </w:p>
    <w:p w:rsidR="00D577E6" w:rsidRDefault="004B484A">
      <w:pPr>
        <w:numPr>
          <w:ilvl w:val="0"/>
          <w:numId w:val="2"/>
        </w:numPr>
        <w:spacing w:after="39"/>
      </w:pPr>
      <w:r>
        <w:lastRenderedPageBreak/>
        <w:t xml:space="preserve">развитие интереса к международной коммуникации на русском языке и к самостоятельному совершенствованию полученных умений и навыков; </w:t>
      </w:r>
    </w:p>
    <w:p w:rsidR="00D577E6" w:rsidRDefault="004B484A">
      <w:pPr>
        <w:numPr>
          <w:ilvl w:val="0"/>
          <w:numId w:val="2"/>
        </w:numPr>
      </w:pPr>
      <w:r>
        <w:t xml:space="preserve">формирование коммуникативной компетенции студентов, расширение кругозора и эрудиции, повышение мотивации студентов к изучению русского языка, формирование позитивной, социальной </w:t>
      </w:r>
    </w:p>
    <w:p w:rsidR="00D577E6" w:rsidRDefault="004B484A">
      <w:pPr>
        <w:spacing w:after="197" w:line="259" w:lineRule="auto"/>
        <w:ind w:left="-15" w:firstLine="0"/>
      </w:pPr>
      <w:r>
        <w:t xml:space="preserve">активности; </w:t>
      </w:r>
    </w:p>
    <w:p w:rsidR="00D577E6" w:rsidRDefault="004B484A">
      <w:pPr>
        <w:spacing w:after="127" w:line="259" w:lineRule="auto"/>
        <w:ind w:left="714" w:right="3" w:hanging="10"/>
        <w:jc w:val="center"/>
      </w:pPr>
      <w:r>
        <w:rPr>
          <w:b/>
        </w:rPr>
        <w:t xml:space="preserve">3. Организационная работа СНК </w:t>
      </w:r>
    </w:p>
    <w:p w:rsidR="00D577E6" w:rsidRDefault="004B484A">
      <w:pPr>
        <w:numPr>
          <w:ilvl w:val="1"/>
          <w:numId w:val="3"/>
        </w:numPr>
      </w:pPr>
      <w:r>
        <w:t xml:space="preserve">Научное руководство СНК осуществляет преподаватель кафедры, рекомендуемый заведующим кафедрой. </w:t>
      </w:r>
    </w:p>
    <w:p w:rsidR="00D577E6" w:rsidRDefault="004B484A">
      <w:pPr>
        <w:numPr>
          <w:ilvl w:val="1"/>
          <w:numId w:val="3"/>
        </w:numPr>
      </w:pPr>
      <w:r>
        <w:t xml:space="preserve">СНК проводит заседания не реже одного раза в месяц (для дневной формы обучения). Заседания СНК являются правомочными, если на них присутствует не менее 2/3 его членов. Решение по обсуждаемому вопросу считается принятым, если за него проголосовало более половины присутствующих членов СНК. Форму голосования по каждому рассматриваемому вопросу определяет СНК открытым голосованием. </w:t>
      </w:r>
    </w:p>
    <w:p w:rsidR="00D577E6" w:rsidRDefault="004B484A">
      <w:pPr>
        <w:spacing w:after="188" w:line="259" w:lineRule="auto"/>
        <w:ind w:left="-15" w:firstLine="0"/>
      </w:pPr>
      <w:r>
        <w:t xml:space="preserve">Заседания СНК являются открытыми. </w:t>
      </w:r>
    </w:p>
    <w:p w:rsidR="00D577E6" w:rsidRDefault="004B484A">
      <w:pPr>
        <w:numPr>
          <w:ilvl w:val="1"/>
          <w:numId w:val="3"/>
        </w:numPr>
      </w:pPr>
      <w:r>
        <w:t xml:space="preserve">Руководитель СНК (староста кружка) избирается из числа студентов, являющихся членами СНК, путём открытого голосования. Избранным считается кандидат, набравший наибольшее количество голосов присутствующих членов СНК. Руководитель СНК избирается сроком на один год. </w:t>
      </w:r>
    </w:p>
    <w:p w:rsidR="00D577E6" w:rsidRDefault="004B484A">
      <w:pPr>
        <w:numPr>
          <w:ilvl w:val="1"/>
          <w:numId w:val="3"/>
        </w:numPr>
      </w:pPr>
      <w:r>
        <w:t xml:space="preserve">Руководитель СНК осуществляет свою деятельность по следующим направлениям: </w:t>
      </w:r>
    </w:p>
    <w:p w:rsidR="00D577E6" w:rsidRDefault="004B484A">
      <w:pPr>
        <w:numPr>
          <w:ilvl w:val="0"/>
          <w:numId w:val="2"/>
        </w:numPr>
      </w:pPr>
      <w:r>
        <w:t xml:space="preserve">составляет совместно с научным руководителем СНК план работы и своевременно представляет его в Совет СНО; </w:t>
      </w:r>
    </w:p>
    <w:p w:rsidR="00D577E6" w:rsidRDefault="004B484A">
      <w:pPr>
        <w:numPr>
          <w:ilvl w:val="0"/>
          <w:numId w:val="2"/>
        </w:numPr>
      </w:pPr>
      <w:r>
        <w:lastRenderedPageBreak/>
        <w:t xml:space="preserve">содействует своевременному выполнению плана научных работ членами СНК; </w:t>
      </w:r>
    </w:p>
    <w:p w:rsidR="00D577E6" w:rsidRDefault="004B484A">
      <w:pPr>
        <w:numPr>
          <w:ilvl w:val="0"/>
          <w:numId w:val="2"/>
        </w:numPr>
      </w:pPr>
      <w:r>
        <w:t xml:space="preserve">представляет отчёт о работе СНК на итоговом заседании СНК в конце учебного года; </w:t>
      </w:r>
    </w:p>
    <w:p w:rsidR="00D577E6" w:rsidRDefault="004B484A">
      <w:pPr>
        <w:numPr>
          <w:ilvl w:val="0"/>
          <w:numId w:val="2"/>
        </w:numPr>
      </w:pPr>
      <w:r>
        <w:t xml:space="preserve">содействует привлечению членов СНК к активному участию в мероприятиях, проводимых СНО; </w:t>
      </w:r>
    </w:p>
    <w:p w:rsidR="00D577E6" w:rsidRDefault="004B484A">
      <w:pPr>
        <w:numPr>
          <w:ilvl w:val="0"/>
          <w:numId w:val="2"/>
        </w:numPr>
        <w:spacing w:after="156" w:line="259" w:lineRule="auto"/>
      </w:pPr>
      <w:r>
        <w:t xml:space="preserve">организует заседания СНК; </w:t>
      </w:r>
    </w:p>
    <w:p w:rsidR="00D577E6" w:rsidRDefault="004B484A">
      <w:pPr>
        <w:numPr>
          <w:ilvl w:val="0"/>
          <w:numId w:val="2"/>
        </w:numPr>
        <w:spacing w:after="159" w:line="259" w:lineRule="auto"/>
      </w:pPr>
      <w:r>
        <w:t xml:space="preserve">ведет журнал заседаний СНК; </w:t>
      </w:r>
    </w:p>
    <w:p w:rsidR="00D577E6" w:rsidRDefault="004B484A">
      <w:pPr>
        <w:numPr>
          <w:ilvl w:val="0"/>
          <w:numId w:val="2"/>
        </w:numPr>
      </w:pPr>
      <w:r>
        <w:t xml:space="preserve">не позднее, чем за 10 рабочих дней сообщает членам СНК о заседании. </w:t>
      </w:r>
    </w:p>
    <w:p w:rsidR="00D577E6" w:rsidRDefault="004B484A">
      <w:pPr>
        <w:numPr>
          <w:ilvl w:val="1"/>
          <w:numId w:val="4"/>
        </w:numPr>
        <w:spacing w:after="186" w:line="259" w:lineRule="auto"/>
      </w:pPr>
      <w:r>
        <w:t xml:space="preserve">Документы о деятельности СНК хранятся на кафедре. </w:t>
      </w:r>
    </w:p>
    <w:p w:rsidR="00D577E6" w:rsidRDefault="004B484A">
      <w:pPr>
        <w:numPr>
          <w:ilvl w:val="1"/>
          <w:numId w:val="4"/>
        </w:numPr>
        <w:spacing w:after="186" w:line="259" w:lineRule="auto"/>
      </w:pPr>
      <w:r>
        <w:t xml:space="preserve">Список членов СНК оформляется в журнале заседаний СНК. </w:t>
      </w:r>
    </w:p>
    <w:p w:rsidR="00D577E6" w:rsidRDefault="004B484A">
      <w:pPr>
        <w:numPr>
          <w:ilvl w:val="1"/>
          <w:numId w:val="4"/>
        </w:numPr>
      </w:pPr>
      <w:r>
        <w:t xml:space="preserve">Заседания СНК проводятся в соответствии с планом, утверждаемым на учебный год. График заседаний СНК составляется старостой СНК, подлежит согласованию с научным руководителем СНК и утверждается заведующим кафедрой. </w:t>
      </w:r>
    </w:p>
    <w:p w:rsidR="00D577E6" w:rsidRDefault="004B484A">
      <w:pPr>
        <w:numPr>
          <w:ilvl w:val="1"/>
          <w:numId w:val="4"/>
        </w:numPr>
      </w:pPr>
      <w:r>
        <w:t xml:space="preserve">Утвержденный график заседаний СНК на учебный год представляется в СНО. </w:t>
      </w:r>
    </w:p>
    <w:p w:rsidR="00D577E6" w:rsidRDefault="004B484A">
      <w:pPr>
        <w:numPr>
          <w:ilvl w:val="1"/>
          <w:numId w:val="4"/>
        </w:numPr>
      </w:pPr>
      <w:r>
        <w:t xml:space="preserve">Заседания СНК могут проводиться в различных организационных формах: </w:t>
      </w:r>
    </w:p>
    <w:p w:rsidR="00D577E6" w:rsidRDefault="004B484A">
      <w:pPr>
        <w:numPr>
          <w:ilvl w:val="0"/>
          <w:numId w:val="5"/>
        </w:numPr>
        <w:spacing w:after="196" w:line="259" w:lineRule="auto"/>
      </w:pPr>
      <w:r>
        <w:t xml:space="preserve">заслушивание </w:t>
      </w:r>
      <w:r>
        <w:tab/>
        <w:t xml:space="preserve">и обсуждение </w:t>
      </w:r>
      <w:r>
        <w:tab/>
        <w:t xml:space="preserve">студенческих </w:t>
      </w:r>
      <w:r>
        <w:tab/>
        <w:t xml:space="preserve">научных </w:t>
      </w:r>
      <w:r>
        <w:tab/>
        <w:t xml:space="preserve">работ </w:t>
      </w:r>
    </w:p>
    <w:p w:rsidR="00D577E6" w:rsidRDefault="004B484A">
      <w:pPr>
        <w:spacing w:after="0" w:line="397" w:lineRule="auto"/>
        <w:ind w:right="2776" w:hanging="708"/>
        <w:jc w:val="left"/>
      </w:pPr>
      <w:r>
        <w:t xml:space="preserve">(докладов, реферативных сообщений) членов СНК;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совместные заседания членов других СНК;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научные диспуты и проч. </w:t>
      </w:r>
    </w:p>
    <w:p w:rsidR="00D577E6" w:rsidRDefault="004B484A">
      <w:pPr>
        <w:numPr>
          <w:ilvl w:val="1"/>
          <w:numId w:val="6"/>
        </w:numPr>
      </w:pPr>
      <w:r>
        <w:lastRenderedPageBreak/>
        <w:t xml:space="preserve">В заседаниях СНК могут участвовать, выступать с докладами члены СНК, студенты университета, студенты других вузов РФ. </w:t>
      </w:r>
    </w:p>
    <w:p w:rsidR="00D577E6" w:rsidRDefault="004B484A">
      <w:pPr>
        <w:numPr>
          <w:ilvl w:val="1"/>
          <w:numId w:val="6"/>
        </w:numPr>
      </w:pPr>
      <w:r>
        <w:t xml:space="preserve">Научный диспут проводится по программе, составленной руководителем, согласованной с научным руководителем. Программа научного диспута доводится руководителем СНК до всех членов. </w:t>
      </w:r>
    </w:p>
    <w:p w:rsidR="00D577E6" w:rsidRDefault="004B484A">
      <w:pPr>
        <w:numPr>
          <w:ilvl w:val="1"/>
          <w:numId w:val="6"/>
        </w:numPr>
      </w:pPr>
      <w:r>
        <w:t xml:space="preserve">По окончании заседания СНК руководитель СНК составляет протокол заседания СНК, в котором указываются: </w:t>
      </w:r>
    </w:p>
    <w:p w:rsidR="00D577E6" w:rsidRDefault="004B484A">
      <w:pPr>
        <w:numPr>
          <w:ilvl w:val="0"/>
          <w:numId w:val="5"/>
        </w:numPr>
        <w:spacing w:after="187" w:line="259" w:lineRule="auto"/>
      </w:pPr>
      <w:r>
        <w:t xml:space="preserve">дата и место проведения, повестка дня заседания; </w:t>
      </w:r>
    </w:p>
    <w:p w:rsidR="00D577E6" w:rsidRDefault="004B484A">
      <w:pPr>
        <w:numPr>
          <w:ilvl w:val="0"/>
          <w:numId w:val="5"/>
        </w:numPr>
      </w:pPr>
      <w:r>
        <w:t xml:space="preserve">ФИО докладчика (докладчиков), и присутствовавших на заседании членов СНК, научного руководителя (научных руководителей) СНК; </w:t>
      </w:r>
    </w:p>
    <w:p w:rsidR="00D577E6" w:rsidRDefault="004B484A">
      <w:pPr>
        <w:numPr>
          <w:ilvl w:val="0"/>
          <w:numId w:val="5"/>
        </w:numPr>
        <w:spacing w:after="186" w:line="259" w:lineRule="auto"/>
      </w:pPr>
      <w:r>
        <w:t xml:space="preserve">тема и основные тезисы доклада (докладов); </w:t>
      </w:r>
    </w:p>
    <w:p w:rsidR="00D577E6" w:rsidRDefault="004B484A">
      <w:pPr>
        <w:numPr>
          <w:ilvl w:val="0"/>
          <w:numId w:val="5"/>
        </w:numPr>
        <w:spacing w:after="187" w:line="259" w:lineRule="auto"/>
      </w:pPr>
      <w:r>
        <w:t xml:space="preserve">вопросы к докладчику (докладчикам) и ответы на них. </w:t>
      </w:r>
    </w:p>
    <w:p w:rsidR="00D577E6" w:rsidRDefault="004B484A">
      <w:pPr>
        <w:numPr>
          <w:ilvl w:val="1"/>
          <w:numId w:val="7"/>
        </w:numPr>
      </w:pPr>
      <w:r>
        <w:t xml:space="preserve">Протокол подписывают руководитель и научный руководитель СНК. </w:t>
      </w:r>
    </w:p>
    <w:p w:rsidR="00D577E6" w:rsidRDefault="004B484A">
      <w:pPr>
        <w:numPr>
          <w:ilvl w:val="1"/>
          <w:numId w:val="7"/>
        </w:numPr>
        <w:spacing w:after="186" w:line="259" w:lineRule="auto"/>
      </w:pPr>
      <w:r>
        <w:t xml:space="preserve">Протоколы заседаний кружка хранятся на кафедре. </w:t>
      </w:r>
    </w:p>
    <w:p w:rsidR="00D577E6" w:rsidRDefault="004B484A">
      <w:pPr>
        <w:numPr>
          <w:ilvl w:val="1"/>
          <w:numId w:val="7"/>
        </w:numPr>
        <w:spacing w:after="194" w:line="259" w:lineRule="auto"/>
      </w:pPr>
      <w:r>
        <w:t xml:space="preserve">Каждое полугодие составляется отчет о деятельности СНК. </w:t>
      </w:r>
    </w:p>
    <w:p w:rsidR="00D577E6" w:rsidRDefault="004B484A">
      <w:pPr>
        <w:spacing w:after="183" w:line="259" w:lineRule="auto"/>
        <w:ind w:left="2003" w:hanging="10"/>
        <w:jc w:val="left"/>
      </w:pPr>
      <w:r>
        <w:rPr>
          <w:b/>
        </w:rPr>
        <w:t xml:space="preserve">4. Доклады, представляемые на заседании СНК </w:t>
      </w:r>
    </w:p>
    <w:p w:rsidR="00D577E6" w:rsidRDefault="004B484A">
      <w:pPr>
        <w:numPr>
          <w:ilvl w:val="1"/>
          <w:numId w:val="8"/>
        </w:numPr>
        <w:spacing w:after="131" w:line="259" w:lineRule="auto"/>
      </w:pPr>
      <w:r>
        <w:t xml:space="preserve">Тема доклада определяется в соответствии с планом работы СНК. </w:t>
      </w:r>
    </w:p>
    <w:p w:rsidR="00D577E6" w:rsidRDefault="004B484A">
      <w:pPr>
        <w:numPr>
          <w:ilvl w:val="1"/>
          <w:numId w:val="8"/>
        </w:numPr>
      </w:pPr>
      <w:r>
        <w:t xml:space="preserve">Тема доклада члена СНК утверждается научным руководителем СНК и сообщается руководителю СНК для включения в повестку дня и протокол. </w:t>
      </w:r>
    </w:p>
    <w:p w:rsidR="00D577E6" w:rsidRDefault="004B484A">
      <w:pPr>
        <w:numPr>
          <w:ilvl w:val="1"/>
          <w:numId w:val="8"/>
        </w:numPr>
      </w:pPr>
      <w:r>
        <w:t xml:space="preserve">Докладчик обязан предоставить руководителю СНК оформленные тезисы своего доклада, утверждённые научным руководителем, а также презентацию своего доклада. </w:t>
      </w:r>
    </w:p>
    <w:p w:rsidR="00D577E6" w:rsidRDefault="004B484A">
      <w:pPr>
        <w:numPr>
          <w:ilvl w:val="1"/>
          <w:numId w:val="8"/>
        </w:numPr>
        <w:spacing w:after="131" w:line="259" w:lineRule="auto"/>
      </w:pPr>
      <w:r>
        <w:t xml:space="preserve">Регламент выступления с докладом составляет 7 — 10 мин. </w:t>
      </w:r>
    </w:p>
    <w:p w:rsidR="00D577E6" w:rsidRDefault="004B484A">
      <w:pPr>
        <w:numPr>
          <w:ilvl w:val="1"/>
          <w:numId w:val="8"/>
        </w:numPr>
      </w:pPr>
      <w:r>
        <w:lastRenderedPageBreak/>
        <w:t xml:space="preserve">Доклад оценивается научным руководителем (научными руководителями) СНК, руководителем с учётом мнения членов СНК. </w:t>
      </w:r>
    </w:p>
    <w:p w:rsidR="00D577E6" w:rsidRDefault="004B484A">
      <w:pPr>
        <w:numPr>
          <w:ilvl w:val="1"/>
          <w:numId w:val="8"/>
        </w:numPr>
      </w:pPr>
      <w:r>
        <w:t xml:space="preserve">Категориями оценки доклада являются: научная ценность работы, качество изложения материала и оформление работы. Оценка научной ценности проведённой работы подразумевает оценку доклада относительно того, насколько тема исследования актуальна и какое имеет практическое значение, содержит ли элементы научной новизны и каков объём проведённого автором исследования. Могут быть учтены и другие категории. Оценка качества изложения материала подразумевает оценку доклада относительно того, насколько свободно докладчик оперирует терминами, грамотной речью. Оценка оформления работы подразумевает оценку доклада относительно того, насколько грамотно работа иллюстрирована выполненными таблицами, слайдами, диаграммами, демонстрируемыми в логической связи с излагаемым материалом. </w:t>
      </w:r>
    </w:p>
    <w:p w:rsidR="00D577E6" w:rsidRDefault="004B484A">
      <w:pPr>
        <w:ind w:left="-15"/>
      </w:pPr>
      <w:r>
        <w:t xml:space="preserve">4.8. Доклад оценивается по системе: рекомендовать (не рекомендовать), рекомендовать доработать для дальнейшего представления на внутренних или внешних научных конференциях и конкурсах. </w:t>
      </w:r>
    </w:p>
    <w:p w:rsidR="00D577E6" w:rsidRDefault="004B484A">
      <w:pPr>
        <w:spacing w:after="179" w:line="259" w:lineRule="auto"/>
        <w:ind w:left="714" w:right="3" w:hanging="10"/>
        <w:jc w:val="center"/>
      </w:pPr>
      <w:r>
        <w:rPr>
          <w:b/>
        </w:rPr>
        <w:t xml:space="preserve">5. Научный руководитель СНК </w:t>
      </w:r>
    </w:p>
    <w:p w:rsidR="00D577E6" w:rsidRDefault="004B484A">
      <w:pPr>
        <w:numPr>
          <w:ilvl w:val="1"/>
          <w:numId w:val="9"/>
        </w:numPr>
      </w:pPr>
      <w:r>
        <w:t xml:space="preserve">Научный руководитель осуществляет общий контроль над деятельностью СНК. </w:t>
      </w:r>
    </w:p>
    <w:p w:rsidR="00D577E6" w:rsidRDefault="004B484A">
      <w:pPr>
        <w:numPr>
          <w:ilvl w:val="1"/>
          <w:numId w:val="9"/>
        </w:numPr>
        <w:spacing w:after="186" w:line="259" w:lineRule="auto"/>
      </w:pPr>
      <w:r>
        <w:t xml:space="preserve">Научный руководитель СНК составляет график заседаний СНК. </w:t>
      </w:r>
    </w:p>
    <w:p w:rsidR="00D577E6" w:rsidRDefault="004B484A">
      <w:pPr>
        <w:numPr>
          <w:ilvl w:val="1"/>
          <w:numId w:val="9"/>
        </w:numPr>
      </w:pPr>
      <w:r>
        <w:t xml:space="preserve">Решения научного руководителя СНК по вопросам деятельности СНК являются обязательными для старосты и членов СНК. </w:t>
      </w:r>
    </w:p>
    <w:p w:rsidR="00D577E6" w:rsidRDefault="004B484A">
      <w:pPr>
        <w:numPr>
          <w:ilvl w:val="1"/>
          <w:numId w:val="9"/>
        </w:numPr>
      </w:pPr>
      <w:r>
        <w:lastRenderedPageBreak/>
        <w:t xml:space="preserve">Научный руководитель СНК имеет право представлять списки особо отличившихся студентов на заседании кафедры для поощрения. </w:t>
      </w:r>
    </w:p>
    <w:p w:rsidR="006108D4" w:rsidRDefault="006108D4" w:rsidP="006108D4">
      <w:pPr>
        <w:spacing w:after="4" w:line="253" w:lineRule="auto"/>
        <w:ind w:left="625" w:right="193" w:hanging="10"/>
      </w:pPr>
      <w:r>
        <w:rPr>
          <w:sz w:val="26"/>
        </w:rPr>
        <w:t xml:space="preserve">Утвержден на заседании кафедры дефектологии, русского языка и социальной работы протокол </w:t>
      </w:r>
      <w:r w:rsidRPr="00BE7CD8">
        <w:rPr>
          <w:sz w:val="26"/>
        </w:rPr>
        <w:t>№ 1 от «25» августа 2025 года.</w:t>
      </w:r>
      <w:r>
        <w:rPr>
          <w:sz w:val="26"/>
        </w:rPr>
        <w:t xml:space="preserve"> </w:t>
      </w:r>
      <w:r>
        <w:t xml:space="preserve"> </w:t>
      </w:r>
    </w:p>
    <w:p w:rsidR="006108D4" w:rsidRDefault="006108D4" w:rsidP="006108D4">
      <w:pPr>
        <w:spacing w:after="135"/>
        <w:ind w:left="615"/>
      </w:pPr>
      <w:r>
        <w:rPr>
          <w:sz w:val="26"/>
        </w:rPr>
        <w:t xml:space="preserve"> </w:t>
      </w:r>
      <w:r>
        <w:t xml:space="preserve"> </w:t>
      </w:r>
    </w:p>
    <w:p w:rsidR="006108D4" w:rsidRDefault="006108D4" w:rsidP="006108D4">
      <w:pPr>
        <w:spacing w:after="35"/>
        <w:ind w:left="14"/>
      </w:pPr>
      <w:r>
        <w:rPr>
          <w:sz w:val="26"/>
        </w:rPr>
        <w:t xml:space="preserve">  </w:t>
      </w:r>
      <w:r>
        <w:rPr>
          <w:sz w:val="26"/>
        </w:rPr>
        <w:tab/>
        <w:t xml:space="preserve">  </w:t>
      </w:r>
      <w:r>
        <w:rPr>
          <w:sz w:val="26"/>
        </w:rPr>
        <w:tab/>
        <w:t xml:space="preserve"> </w:t>
      </w:r>
      <w:r>
        <w:t xml:space="preserve"> </w:t>
      </w:r>
    </w:p>
    <w:p w:rsidR="006108D4" w:rsidRDefault="006108D4" w:rsidP="006108D4">
      <w:pPr>
        <w:spacing w:after="4" w:line="253" w:lineRule="auto"/>
        <w:ind w:left="-5" w:right="2256" w:hanging="10"/>
      </w:pPr>
      <w:r>
        <w:rPr>
          <w:sz w:val="26"/>
        </w:rPr>
        <w:t xml:space="preserve">Зав. кафедрой дефектологии, русского языка   </w:t>
      </w:r>
      <w:r>
        <w:t xml:space="preserve"> </w:t>
      </w:r>
    </w:p>
    <w:p w:rsidR="006108D4" w:rsidRDefault="006108D4" w:rsidP="006108D4">
      <w:pPr>
        <w:tabs>
          <w:tab w:val="center" w:pos="8356"/>
        </w:tabs>
        <w:spacing w:after="4" w:line="253" w:lineRule="auto"/>
        <w:ind w:left="-15"/>
      </w:pPr>
      <w:r>
        <w:rPr>
          <w:sz w:val="26"/>
        </w:rPr>
        <w:t xml:space="preserve">и социальной работы, доцент               </w:t>
      </w:r>
      <w:r>
        <w:rPr>
          <w:sz w:val="26"/>
        </w:rPr>
        <w:t xml:space="preserve">            </w:t>
      </w:r>
      <w:bookmarkStart w:id="0" w:name="_GoBack"/>
      <w:bookmarkEnd w:id="0"/>
      <w:r>
        <w:rPr>
          <w:sz w:val="26"/>
        </w:rPr>
        <w:t xml:space="preserve">         </w:t>
      </w:r>
      <w:r>
        <w:rPr>
          <w:sz w:val="26"/>
        </w:rPr>
        <w:t xml:space="preserve">   </w:t>
      </w:r>
      <w:r>
        <w:rPr>
          <w:sz w:val="26"/>
        </w:rPr>
        <w:tab/>
      </w:r>
      <w:r>
        <w:rPr>
          <w:noProof/>
        </w:rPr>
        <w:drawing>
          <wp:inline distT="0" distB="0" distL="0" distR="0" wp14:anchorId="747D4332" wp14:editId="0487D479">
            <wp:extent cx="836676" cy="359664"/>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5"/>
                    <a:stretch>
                      <a:fillRect/>
                    </a:stretch>
                  </pic:blipFill>
                  <pic:spPr>
                    <a:xfrm>
                      <a:off x="0" y="0"/>
                      <a:ext cx="836676" cy="359664"/>
                    </a:xfrm>
                    <a:prstGeom prst="rect">
                      <a:avLst/>
                    </a:prstGeom>
                  </pic:spPr>
                </pic:pic>
              </a:graphicData>
            </a:graphic>
          </wp:inline>
        </w:drawing>
      </w:r>
      <w:r>
        <w:rPr>
          <w:sz w:val="26"/>
        </w:rPr>
        <w:t xml:space="preserve">Н.К. Маяцкая  </w:t>
      </w:r>
      <w:r>
        <w:t xml:space="preserve"> </w:t>
      </w:r>
    </w:p>
    <w:p w:rsidR="006108D4" w:rsidRDefault="006108D4" w:rsidP="006108D4">
      <w:pPr>
        <w:spacing w:after="9"/>
        <w:ind w:left="6845" w:right="1575"/>
        <w:jc w:val="right"/>
      </w:pPr>
      <w:r>
        <w:rPr>
          <w:sz w:val="26"/>
        </w:rPr>
        <w:t xml:space="preserve">   </w:t>
      </w:r>
      <w:r>
        <w:t xml:space="preserve"> </w:t>
      </w:r>
    </w:p>
    <w:p w:rsidR="00D577E6" w:rsidRDefault="004B484A">
      <w:pPr>
        <w:spacing w:after="0" w:line="259" w:lineRule="auto"/>
        <w:ind w:left="0" w:firstLine="0"/>
        <w:jc w:val="left"/>
      </w:pPr>
      <w:r>
        <w:t xml:space="preserve"> </w:t>
      </w:r>
    </w:p>
    <w:sectPr w:rsidR="00D577E6">
      <w:pgSz w:w="11906" w:h="16838"/>
      <w:pgMar w:top="1192" w:right="842" w:bottom="119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E4C"/>
    <w:multiLevelType w:val="hybridMultilevel"/>
    <w:tmpl w:val="78DC1BCC"/>
    <w:lvl w:ilvl="0" w:tplc="A68CF708">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00474C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A66C11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746D28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59035D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258650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0DC2A1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8C88D4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0F400A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853219"/>
    <w:multiLevelType w:val="multilevel"/>
    <w:tmpl w:val="31F8495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DC2E6D"/>
    <w:multiLevelType w:val="multilevel"/>
    <w:tmpl w:val="6E1CA87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CC02B9"/>
    <w:multiLevelType w:val="multilevel"/>
    <w:tmpl w:val="687A922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6650493"/>
    <w:multiLevelType w:val="multilevel"/>
    <w:tmpl w:val="6EE2557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027683"/>
    <w:multiLevelType w:val="hybridMultilevel"/>
    <w:tmpl w:val="8F4CC1C2"/>
    <w:lvl w:ilvl="0" w:tplc="A8D0BD72">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6EB18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06FF8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00014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F06C44">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E0691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B03D7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6204CE">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6620E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113F06"/>
    <w:multiLevelType w:val="multilevel"/>
    <w:tmpl w:val="24ECFD32"/>
    <w:lvl w:ilvl="0">
      <w:start w:val="1"/>
      <w:numFmt w:val="decimal"/>
      <w:lvlText w:val="%1."/>
      <w:lvlJc w:val="left"/>
      <w:pPr>
        <w:ind w:left="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EED3A53"/>
    <w:multiLevelType w:val="multilevel"/>
    <w:tmpl w:val="836EB09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5440D99"/>
    <w:multiLevelType w:val="multilevel"/>
    <w:tmpl w:val="A30ED6E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E6"/>
    <w:rsid w:val="004B484A"/>
    <w:rsid w:val="006108D4"/>
    <w:rsid w:val="00D5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BB6F"/>
  <w15:docId w15:val="{5380B2C6-825A-4C20-978B-5A48897E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386" w:lineRule="auto"/>
      <w:ind w:left="708"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1164</Words>
  <Characters>6640</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ADMIN</cp:lastModifiedBy>
  <cp:revision>3</cp:revision>
  <dcterms:created xsi:type="dcterms:W3CDTF">2026-02-24T11:20:00Z</dcterms:created>
  <dcterms:modified xsi:type="dcterms:W3CDTF">2026-02-24T11:29:00Z</dcterms:modified>
</cp:coreProperties>
</file>