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  <w:t>Темы заседаний кружка на второй семестр 2023 г.:</w:t>
      </w:r>
    </w:p>
    <w:p>
      <w:pPr>
        <w:numPr>
          <w:ilvl w:val="0"/>
          <w:numId w:val="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Проведение СЛР с использованием автоматического устройства LUCAS. Рекомендации международных ассоциаций. Особенности выполнения. Ошибки. Недостатки.</w:t>
      </w:r>
    </w:p>
    <w:p>
      <w:pPr>
        <w:numPr>
          <w:ilvl w:val="0"/>
          <w:numId w:val="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Особенности проведения СЛР у детей и младенцев. MSD Manuals.</w:t>
      </w:r>
    </w:p>
    <w:p>
      <w:pPr>
        <w:numPr>
          <w:ilvl w:val="0"/>
          <w:numId w:val="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Обеспечение проходимости дыхательных путей на догоспитальном этапе с применением устройств. Проведение коникотомии.</w:t>
      </w:r>
    </w:p>
    <w:p>
      <w:pPr>
        <w:numPr>
          <w:ilvl w:val="0"/>
          <w:numId w:val="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Подготовка к олимпиаде для школьников Асклепий S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c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hool.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E3E00"/>
    <w:multiLevelType w:val="singleLevel"/>
    <w:tmpl w:val="7D9E3E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77173"/>
    <w:rsid w:val="6C077173"/>
    <w:rsid w:val="97F6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2023-02-08T15:45:00Z</dcterms:created>
  <dc:creator>aa.muravyova</dc:creator>
  <cp:lastModifiedBy>aa.muravyova</cp:lastModifiedBy>
  <dcterms:modified xsi:type="dcterms:W3CDTF">2023-02-08T15:52:56Z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